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CF8D0" w14:textId="77777777" w:rsidR="00123B83" w:rsidRPr="006A2F15" w:rsidRDefault="00E367F9" w:rsidP="00E367F9">
      <w:pPr>
        <w:jc w:val="center"/>
        <w:rPr>
          <w:b/>
          <w:sz w:val="36"/>
          <w:szCs w:val="36"/>
        </w:rPr>
      </w:pPr>
      <w:r w:rsidRPr="006A2F15">
        <w:rPr>
          <w:b/>
          <w:sz w:val="36"/>
          <w:szCs w:val="36"/>
        </w:rPr>
        <w:t>Boil Water Notice Rescinded</w:t>
      </w:r>
    </w:p>
    <w:p w14:paraId="2BF209EC" w14:textId="77777777" w:rsidR="00E367F9" w:rsidRPr="006A2F15" w:rsidRDefault="0070178A" w:rsidP="00E367F9">
      <w:pPr>
        <w:jc w:val="center"/>
        <w:rPr>
          <w:b/>
          <w:sz w:val="24"/>
          <w:szCs w:val="24"/>
        </w:rPr>
      </w:pPr>
      <w:r>
        <w:rPr>
          <w:b/>
          <w:sz w:val="24"/>
          <w:szCs w:val="24"/>
        </w:rPr>
        <w:t>February</w:t>
      </w:r>
      <w:r w:rsidR="00274D4C" w:rsidRPr="006A2F15">
        <w:rPr>
          <w:b/>
          <w:sz w:val="24"/>
          <w:szCs w:val="24"/>
        </w:rPr>
        <w:t xml:space="preserve"> </w:t>
      </w:r>
      <w:r>
        <w:rPr>
          <w:b/>
          <w:sz w:val="24"/>
          <w:szCs w:val="24"/>
        </w:rPr>
        <w:t>23, 2021</w:t>
      </w:r>
    </w:p>
    <w:p w14:paraId="7F736BB6" w14:textId="46F0B2B4" w:rsidR="00E367F9" w:rsidRPr="00D03CAC" w:rsidRDefault="00D03CAC" w:rsidP="00D03CAC">
      <w:pPr>
        <w:tabs>
          <w:tab w:val="left" w:pos="5235"/>
        </w:tabs>
        <w:rPr>
          <w:b/>
          <w:sz w:val="16"/>
          <w:szCs w:val="16"/>
        </w:rPr>
      </w:pPr>
      <w:r>
        <w:rPr>
          <w:b/>
          <w:sz w:val="24"/>
          <w:szCs w:val="24"/>
        </w:rPr>
        <w:tab/>
      </w:r>
    </w:p>
    <w:p w14:paraId="09F8222D" w14:textId="77777777" w:rsidR="00E367F9" w:rsidRDefault="00E367F9" w:rsidP="00E367F9">
      <w:pPr>
        <w:rPr>
          <w:sz w:val="24"/>
          <w:szCs w:val="24"/>
        </w:rPr>
      </w:pPr>
      <w:r>
        <w:rPr>
          <w:sz w:val="24"/>
          <w:szCs w:val="24"/>
        </w:rPr>
        <w:t xml:space="preserve">On </w:t>
      </w:r>
      <w:r w:rsidR="0070178A">
        <w:rPr>
          <w:sz w:val="24"/>
          <w:szCs w:val="24"/>
        </w:rPr>
        <w:t>February</w:t>
      </w:r>
      <w:r>
        <w:rPr>
          <w:sz w:val="24"/>
          <w:szCs w:val="24"/>
        </w:rPr>
        <w:t xml:space="preserve"> </w:t>
      </w:r>
      <w:r w:rsidR="00D20213">
        <w:rPr>
          <w:sz w:val="24"/>
          <w:szCs w:val="24"/>
        </w:rPr>
        <w:t>16</w:t>
      </w:r>
      <w:r>
        <w:rPr>
          <w:sz w:val="24"/>
          <w:szCs w:val="24"/>
        </w:rPr>
        <w:t>, 20</w:t>
      </w:r>
      <w:r w:rsidR="00274D4C">
        <w:rPr>
          <w:sz w:val="24"/>
          <w:szCs w:val="24"/>
        </w:rPr>
        <w:t>2</w:t>
      </w:r>
      <w:r w:rsidR="0070178A">
        <w:rPr>
          <w:sz w:val="24"/>
          <w:szCs w:val="24"/>
        </w:rPr>
        <w:t>1</w:t>
      </w:r>
      <w:r>
        <w:rPr>
          <w:sz w:val="24"/>
          <w:szCs w:val="24"/>
        </w:rPr>
        <w:t>, the Texas Commission on Environmental Quality required the City of San Angelo public water system, PWS TX2260001, to issue a Boil Water Notice to inform customers, individuals, or employees that due to conditions which occurred recently in the public water system, the water</w:t>
      </w:r>
      <w:r w:rsidR="0082612A">
        <w:rPr>
          <w:sz w:val="24"/>
          <w:szCs w:val="24"/>
        </w:rPr>
        <w:t xml:space="preserve"> in </w:t>
      </w:r>
      <w:r>
        <w:rPr>
          <w:sz w:val="24"/>
          <w:szCs w:val="24"/>
        </w:rPr>
        <w:t>this public water system was required to be boiled prior to use for drinking water or human consumption purposes.</w:t>
      </w:r>
    </w:p>
    <w:p w14:paraId="0F43D1F9" w14:textId="77777777" w:rsidR="00E367F9" w:rsidRDefault="00E367F9" w:rsidP="00E367F9">
      <w:pPr>
        <w:rPr>
          <w:sz w:val="24"/>
          <w:szCs w:val="24"/>
        </w:rPr>
      </w:pPr>
    </w:p>
    <w:p w14:paraId="37DAE4B8" w14:textId="65C5A4E7" w:rsidR="00E367F9" w:rsidRDefault="00E367F9" w:rsidP="00E367F9">
      <w:pPr>
        <w:rPr>
          <w:sz w:val="24"/>
          <w:szCs w:val="24"/>
        </w:rPr>
      </w:pPr>
      <w:r>
        <w:rPr>
          <w:sz w:val="24"/>
          <w:szCs w:val="24"/>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w:t>
      </w:r>
      <w:r w:rsidR="00E62036">
        <w:rPr>
          <w:sz w:val="24"/>
          <w:szCs w:val="24"/>
        </w:rPr>
        <w:t xml:space="preserve"> use as of </w:t>
      </w:r>
      <w:r w:rsidR="0070178A">
        <w:rPr>
          <w:sz w:val="24"/>
          <w:szCs w:val="24"/>
        </w:rPr>
        <w:t>February</w:t>
      </w:r>
      <w:r w:rsidR="00E62036">
        <w:rPr>
          <w:sz w:val="24"/>
          <w:szCs w:val="24"/>
        </w:rPr>
        <w:t xml:space="preserve"> </w:t>
      </w:r>
      <w:r w:rsidR="0070178A">
        <w:rPr>
          <w:sz w:val="24"/>
          <w:szCs w:val="24"/>
        </w:rPr>
        <w:t>23</w:t>
      </w:r>
      <w:r w:rsidR="00E62036">
        <w:rPr>
          <w:sz w:val="24"/>
          <w:szCs w:val="24"/>
        </w:rPr>
        <w:t>, 20</w:t>
      </w:r>
      <w:r w:rsidR="0082612A">
        <w:rPr>
          <w:sz w:val="24"/>
          <w:szCs w:val="24"/>
        </w:rPr>
        <w:t>2</w:t>
      </w:r>
      <w:r w:rsidR="0070178A">
        <w:rPr>
          <w:sz w:val="24"/>
          <w:szCs w:val="24"/>
        </w:rPr>
        <w:t>1</w:t>
      </w:r>
      <w:r w:rsidR="00E62036">
        <w:rPr>
          <w:sz w:val="24"/>
          <w:szCs w:val="24"/>
        </w:rPr>
        <w:t xml:space="preserve">, </w:t>
      </w:r>
      <w:r w:rsidR="0075676C">
        <w:rPr>
          <w:sz w:val="24"/>
          <w:szCs w:val="24"/>
        </w:rPr>
        <w:t>1</w:t>
      </w:r>
      <w:r w:rsidR="00D03CAC">
        <w:rPr>
          <w:sz w:val="24"/>
          <w:szCs w:val="24"/>
        </w:rPr>
        <w:t>1</w:t>
      </w:r>
      <w:r w:rsidR="00D55CF6">
        <w:rPr>
          <w:sz w:val="24"/>
          <w:szCs w:val="24"/>
        </w:rPr>
        <w:t>:30</w:t>
      </w:r>
      <w:r w:rsidR="00D03CAC">
        <w:rPr>
          <w:sz w:val="24"/>
          <w:szCs w:val="24"/>
        </w:rPr>
        <w:t xml:space="preserve"> </w:t>
      </w:r>
      <w:r w:rsidR="00E820D2">
        <w:rPr>
          <w:sz w:val="24"/>
          <w:szCs w:val="24"/>
        </w:rPr>
        <w:t>a</w:t>
      </w:r>
      <w:r w:rsidR="00D03CAC">
        <w:rPr>
          <w:sz w:val="24"/>
          <w:szCs w:val="24"/>
        </w:rPr>
        <w:t>.</w:t>
      </w:r>
      <w:r>
        <w:rPr>
          <w:sz w:val="24"/>
          <w:szCs w:val="24"/>
        </w:rPr>
        <w:t>m.</w:t>
      </w:r>
    </w:p>
    <w:p w14:paraId="63854793" w14:textId="77777777" w:rsidR="00AC2C65" w:rsidRDefault="00AC2C65" w:rsidP="00E367F9">
      <w:pPr>
        <w:rPr>
          <w:sz w:val="24"/>
          <w:szCs w:val="24"/>
        </w:rPr>
      </w:pPr>
    </w:p>
    <w:p w14:paraId="0B17BF5A" w14:textId="6A540DED" w:rsidR="00AC2C65" w:rsidRPr="00AC2C65" w:rsidRDefault="00AC2C65" w:rsidP="00E367F9">
      <w:pPr>
        <w:rPr>
          <w:b/>
          <w:sz w:val="24"/>
          <w:szCs w:val="24"/>
        </w:rPr>
      </w:pPr>
      <w:r w:rsidRPr="00AC2C65">
        <w:rPr>
          <w:b/>
          <w:sz w:val="24"/>
          <w:szCs w:val="24"/>
        </w:rPr>
        <w:t>It is important to note that the area</w:t>
      </w:r>
      <w:r>
        <w:rPr>
          <w:b/>
          <w:sz w:val="24"/>
          <w:szCs w:val="24"/>
        </w:rPr>
        <w:t>s</w:t>
      </w:r>
      <w:r w:rsidRPr="00AC2C65">
        <w:rPr>
          <w:b/>
          <w:sz w:val="24"/>
          <w:szCs w:val="24"/>
        </w:rPr>
        <w:t xml:space="preserve"> indicated on the attached map in </w:t>
      </w:r>
      <w:r w:rsidR="0007158A">
        <w:rPr>
          <w:b/>
          <w:sz w:val="24"/>
          <w:szCs w:val="24"/>
        </w:rPr>
        <w:t xml:space="preserve">RED </w:t>
      </w:r>
      <w:r>
        <w:rPr>
          <w:b/>
          <w:sz w:val="24"/>
          <w:szCs w:val="24"/>
        </w:rPr>
        <w:t>remain</w:t>
      </w:r>
      <w:r w:rsidRPr="00AC2C65">
        <w:rPr>
          <w:b/>
          <w:sz w:val="24"/>
          <w:szCs w:val="24"/>
        </w:rPr>
        <w:t xml:space="preserve"> under a DO NOT USE notice until further information and test results are acquired. This rescind notice only applies to the areas in GREEN on the attached map.</w:t>
      </w:r>
    </w:p>
    <w:p w14:paraId="29149738" w14:textId="77777777" w:rsidR="00E367F9" w:rsidRDefault="00E367F9" w:rsidP="00E367F9">
      <w:pPr>
        <w:rPr>
          <w:sz w:val="24"/>
          <w:szCs w:val="24"/>
        </w:rPr>
      </w:pPr>
    </w:p>
    <w:p w14:paraId="15FA09AD" w14:textId="35A73F66" w:rsidR="00E367F9" w:rsidRDefault="00E367F9" w:rsidP="00E367F9">
      <w:pPr>
        <w:rPr>
          <w:sz w:val="24"/>
          <w:szCs w:val="24"/>
        </w:rPr>
      </w:pPr>
      <w:r>
        <w:rPr>
          <w:sz w:val="24"/>
          <w:szCs w:val="24"/>
        </w:rPr>
        <w:t>If you have questions concerning this matter, you may contact</w:t>
      </w:r>
      <w:r w:rsidR="0082612A">
        <w:rPr>
          <w:sz w:val="24"/>
          <w:szCs w:val="24"/>
        </w:rPr>
        <w:t xml:space="preserve"> Allison Strube or Andy Vecellio with</w:t>
      </w:r>
      <w:r>
        <w:rPr>
          <w:sz w:val="24"/>
          <w:szCs w:val="24"/>
        </w:rPr>
        <w:t xml:space="preserve"> the office of the Director of Water Utilities</w:t>
      </w:r>
      <w:r w:rsidR="0082612A">
        <w:rPr>
          <w:sz w:val="24"/>
          <w:szCs w:val="24"/>
        </w:rPr>
        <w:t xml:space="preserve"> </w:t>
      </w:r>
      <w:r>
        <w:rPr>
          <w:sz w:val="24"/>
          <w:szCs w:val="24"/>
        </w:rPr>
        <w:t>at 325-657-4209, 301 W. Beauregard.</w:t>
      </w:r>
    </w:p>
    <w:p w14:paraId="3451EC84" w14:textId="77777777" w:rsidR="00CE68B2" w:rsidRPr="00D03CAC" w:rsidRDefault="00CE68B2" w:rsidP="00E367F9">
      <w:pPr>
        <w:rPr>
          <w:sz w:val="16"/>
          <w:szCs w:val="16"/>
        </w:rPr>
      </w:pPr>
    </w:p>
    <w:p w14:paraId="45EB6669" w14:textId="77777777" w:rsidR="00AC2C65" w:rsidRPr="00D03CAC" w:rsidRDefault="00AC2C65" w:rsidP="00D03CAC">
      <w:pPr>
        <w:rPr>
          <w:rFonts w:ascii="Calibri" w:hAnsi="Calibri" w:cs="Calibri"/>
          <w:b/>
          <w:sz w:val="24"/>
          <w:szCs w:val="24"/>
        </w:rPr>
      </w:pPr>
    </w:p>
    <w:p w14:paraId="72C4978B" w14:textId="77777777" w:rsidR="00CE68B2" w:rsidRPr="00904957" w:rsidRDefault="00CE68B2" w:rsidP="00CE68B2">
      <w:pPr>
        <w:jc w:val="center"/>
        <w:rPr>
          <w:rFonts w:ascii="Calibri" w:hAnsi="Calibri" w:cs="Calibri"/>
          <w:sz w:val="24"/>
          <w:szCs w:val="24"/>
          <w:lang w:val="es-ES"/>
        </w:rPr>
      </w:pPr>
      <w:r w:rsidRPr="00904957">
        <w:rPr>
          <w:rFonts w:ascii="Calibri" w:hAnsi="Calibri" w:cs="Calibri"/>
          <w:b/>
          <w:sz w:val="24"/>
          <w:szCs w:val="24"/>
          <w:lang w:val="es-ES"/>
        </w:rPr>
        <w:t>Aviso de Hervir Agua Rescindido</w:t>
      </w:r>
    </w:p>
    <w:p w14:paraId="7AF6A1AF" w14:textId="77777777" w:rsidR="00CE68B2" w:rsidRPr="00904957" w:rsidRDefault="0070178A" w:rsidP="0082612A">
      <w:pPr>
        <w:jc w:val="center"/>
        <w:rPr>
          <w:rFonts w:ascii="Calibri" w:hAnsi="Calibri" w:cs="Calibri"/>
          <w:b/>
          <w:sz w:val="24"/>
          <w:szCs w:val="24"/>
          <w:lang w:val="es-ES"/>
        </w:rPr>
      </w:pPr>
      <w:r>
        <w:rPr>
          <w:rFonts w:ascii="Calibri" w:hAnsi="Calibri" w:cs="Calibri"/>
          <w:b/>
          <w:sz w:val="24"/>
          <w:szCs w:val="24"/>
          <w:lang w:val="es-ES"/>
        </w:rPr>
        <w:t>Febrero</w:t>
      </w:r>
      <w:r w:rsidR="00CE68B2" w:rsidRPr="00904957">
        <w:rPr>
          <w:rFonts w:ascii="Calibri" w:hAnsi="Calibri" w:cs="Calibri"/>
          <w:b/>
          <w:sz w:val="24"/>
          <w:szCs w:val="24"/>
          <w:lang w:val="es-ES"/>
        </w:rPr>
        <w:t xml:space="preserve"> </w:t>
      </w:r>
      <w:r>
        <w:rPr>
          <w:rFonts w:ascii="Calibri" w:hAnsi="Calibri" w:cs="Calibri"/>
          <w:b/>
          <w:sz w:val="24"/>
          <w:szCs w:val="24"/>
          <w:lang w:val="es-ES"/>
        </w:rPr>
        <w:t>23</w:t>
      </w:r>
      <w:r w:rsidR="00CE68B2" w:rsidRPr="00904957">
        <w:rPr>
          <w:rFonts w:ascii="Calibri" w:hAnsi="Calibri" w:cs="Calibri"/>
          <w:b/>
          <w:sz w:val="24"/>
          <w:szCs w:val="24"/>
          <w:lang w:val="es-ES"/>
        </w:rPr>
        <w:t>, 20</w:t>
      </w:r>
      <w:r>
        <w:rPr>
          <w:rFonts w:ascii="Calibri" w:hAnsi="Calibri" w:cs="Calibri"/>
          <w:b/>
          <w:sz w:val="24"/>
          <w:szCs w:val="24"/>
          <w:lang w:val="es-ES"/>
        </w:rPr>
        <w:t>21</w:t>
      </w:r>
    </w:p>
    <w:p w14:paraId="62A5AFE2" w14:textId="77777777" w:rsidR="0082612A" w:rsidRPr="00D03CAC" w:rsidRDefault="0082612A" w:rsidP="00D03CAC">
      <w:pPr>
        <w:pStyle w:val="BodyText"/>
        <w:jc w:val="center"/>
        <w:rPr>
          <w:rFonts w:ascii="Calibri" w:hAnsi="Calibri" w:cs="Calibri"/>
          <w:sz w:val="16"/>
          <w:szCs w:val="16"/>
          <w:lang w:val="es-US"/>
        </w:rPr>
      </w:pPr>
    </w:p>
    <w:p w14:paraId="09594DF1" w14:textId="77777777" w:rsidR="00CE68B2" w:rsidRPr="00904957" w:rsidRDefault="00CE68B2" w:rsidP="00CE68B2">
      <w:pPr>
        <w:pStyle w:val="BodyText"/>
        <w:rPr>
          <w:rFonts w:ascii="Calibri" w:hAnsi="Calibri" w:cs="Calibri"/>
          <w:sz w:val="24"/>
          <w:lang w:val="es-US"/>
        </w:rPr>
      </w:pPr>
      <w:r w:rsidRPr="00904957">
        <w:rPr>
          <w:rFonts w:ascii="Calibri" w:hAnsi="Calibri" w:cs="Calibri"/>
          <w:sz w:val="24"/>
          <w:lang w:val="es-US"/>
        </w:rPr>
        <w:t xml:space="preserve">El </w:t>
      </w:r>
      <w:proofErr w:type="gramStart"/>
      <w:r w:rsidR="0070178A">
        <w:rPr>
          <w:rFonts w:ascii="Calibri" w:hAnsi="Calibri" w:cs="Calibri"/>
          <w:sz w:val="24"/>
          <w:lang w:val="es-US"/>
        </w:rPr>
        <w:t>Febrero</w:t>
      </w:r>
      <w:proofErr w:type="gramEnd"/>
      <w:r w:rsidR="00904957" w:rsidRPr="00904957">
        <w:rPr>
          <w:rFonts w:ascii="Calibri" w:hAnsi="Calibri" w:cs="Calibri"/>
          <w:sz w:val="24"/>
          <w:lang w:val="es-US"/>
        </w:rPr>
        <w:t xml:space="preserve"> </w:t>
      </w:r>
      <w:r w:rsidR="00D20213">
        <w:rPr>
          <w:rFonts w:ascii="Calibri" w:hAnsi="Calibri" w:cs="Calibri"/>
          <w:sz w:val="24"/>
          <w:lang w:val="es-US"/>
        </w:rPr>
        <w:t>16</w:t>
      </w:r>
      <w:r w:rsidR="0070178A">
        <w:rPr>
          <w:rFonts w:ascii="Calibri" w:hAnsi="Calibri" w:cs="Calibri"/>
          <w:sz w:val="24"/>
          <w:lang w:val="es-US"/>
        </w:rPr>
        <w:t>, 2021</w:t>
      </w:r>
      <w:r w:rsidRPr="00904957">
        <w:rPr>
          <w:rFonts w:ascii="Calibri" w:hAnsi="Calibri" w:cs="Calibri"/>
          <w:sz w:val="24"/>
          <w:lang w:val="es-US"/>
        </w:rPr>
        <w:t>, la Comisión de Calidad Ambiental de Texas requirió que el sistema público de agua City of San Angelo, PWS TX2260001, emitiera un Aviso de Hervir Agua para informar a clientes, individuos o empleados que debido a condiciones que ocurrieron recientemente en el sistema público de agua, el agua de este sistema público de agua debía ser hervida antes de que se usara como agua potable o para otros fines de consumo humano.</w:t>
      </w:r>
    </w:p>
    <w:p w14:paraId="420FCC0D" w14:textId="77777777" w:rsidR="00CE68B2" w:rsidRPr="00904957" w:rsidRDefault="00CE68B2" w:rsidP="00CE68B2">
      <w:pPr>
        <w:pStyle w:val="BodyText"/>
        <w:rPr>
          <w:rFonts w:ascii="Calibri" w:hAnsi="Calibri" w:cs="Calibri"/>
          <w:sz w:val="24"/>
          <w:lang w:val="es-US"/>
        </w:rPr>
      </w:pPr>
    </w:p>
    <w:p w14:paraId="7313DCB8" w14:textId="77777777" w:rsidR="00CE68B2" w:rsidRDefault="00CE68B2" w:rsidP="00CE68B2">
      <w:pPr>
        <w:pStyle w:val="BodyText"/>
        <w:rPr>
          <w:rFonts w:ascii="Calibri" w:hAnsi="Calibri" w:cs="Calibri"/>
          <w:sz w:val="24"/>
          <w:lang w:val="es-US"/>
        </w:rPr>
      </w:pPr>
      <w:r w:rsidRPr="00904957">
        <w:rPr>
          <w:rFonts w:ascii="Calibri" w:hAnsi="Calibri" w:cs="Calibri"/>
          <w:sz w:val="24"/>
          <w:lang w:val="es-US"/>
        </w:rPr>
        <w:t xml:space="preserve">El sistema público de agua ha tomado las medidas correctivas necesarias para restaurar la calidad del agua distribuida por este sistema público de agua utilizada como agua potable o para otros fines de consumo humano y ha proporcionado a la TCEQ resultados de pruebas de laboratorio que indican que el agua ya no requiere hervir antes de usarse a partir del </w:t>
      </w:r>
      <w:proofErr w:type="gramStart"/>
      <w:r w:rsidR="0070178A">
        <w:rPr>
          <w:rFonts w:ascii="Calibri" w:hAnsi="Calibri" w:cs="Calibri"/>
          <w:sz w:val="24"/>
          <w:lang w:val="es-US"/>
        </w:rPr>
        <w:t>Febrero</w:t>
      </w:r>
      <w:proofErr w:type="gramEnd"/>
      <w:r w:rsidR="0070178A">
        <w:rPr>
          <w:rFonts w:ascii="Calibri" w:hAnsi="Calibri" w:cs="Calibri"/>
          <w:sz w:val="24"/>
          <w:lang w:val="es-US"/>
        </w:rPr>
        <w:t xml:space="preserve"> 23</w:t>
      </w:r>
      <w:r w:rsidR="00E62036" w:rsidRPr="00904957">
        <w:rPr>
          <w:rFonts w:ascii="Calibri" w:hAnsi="Calibri" w:cs="Calibri"/>
          <w:sz w:val="24"/>
          <w:lang w:val="es-US"/>
        </w:rPr>
        <w:t>, 20</w:t>
      </w:r>
      <w:r w:rsidR="0070178A">
        <w:rPr>
          <w:rFonts w:ascii="Calibri" w:hAnsi="Calibri" w:cs="Calibri"/>
          <w:sz w:val="24"/>
          <w:lang w:val="es-US"/>
        </w:rPr>
        <w:t>21</w:t>
      </w:r>
      <w:r w:rsidR="00E62036" w:rsidRPr="00904957">
        <w:rPr>
          <w:rFonts w:ascii="Calibri" w:hAnsi="Calibri" w:cs="Calibri"/>
          <w:sz w:val="24"/>
          <w:lang w:val="es-US"/>
        </w:rPr>
        <w:t xml:space="preserve">, </w:t>
      </w:r>
      <w:r w:rsidR="0075676C">
        <w:rPr>
          <w:rFonts w:ascii="Calibri" w:hAnsi="Calibri" w:cs="Calibri"/>
          <w:sz w:val="24"/>
          <w:lang w:val="es-US"/>
        </w:rPr>
        <w:t>10</w:t>
      </w:r>
      <w:r w:rsidR="00D55CF6">
        <w:rPr>
          <w:rFonts w:ascii="Calibri" w:hAnsi="Calibri" w:cs="Calibri"/>
          <w:sz w:val="24"/>
          <w:lang w:val="es-US"/>
        </w:rPr>
        <w:t>:30</w:t>
      </w:r>
      <w:r w:rsidR="00904957">
        <w:rPr>
          <w:rFonts w:ascii="Calibri" w:hAnsi="Calibri" w:cs="Calibri"/>
          <w:sz w:val="24"/>
          <w:lang w:val="es-US"/>
        </w:rPr>
        <w:t>a</w:t>
      </w:r>
      <w:r w:rsidRPr="00904957">
        <w:rPr>
          <w:rFonts w:ascii="Calibri" w:hAnsi="Calibri" w:cs="Calibri"/>
          <w:sz w:val="24"/>
          <w:lang w:val="es-US"/>
        </w:rPr>
        <w:t>m.</w:t>
      </w:r>
    </w:p>
    <w:p w14:paraId="5C07826B" w14:textId="77777777" w:rsidR="00DD4529" w:rsidRDefault="00DD4529" w:rsidP="00CE68B2">
      <w:pPr>
        <w:pStyle w:val="BodyText"/>
        <w:rPr>
          <w:rFonts w:ascii="Calibri" w:hAnsi="Calibri" w:cs="Calibri"/>
          <w:sz w:val="24"/>
          <w:lang w:val="es-US"/>
        </w:rPr>
      </w:pPr>
    </w:p>
    <w:p w14:paraId="27231B37" w14:textId="77777777" w:rsidR="00DD4529" w:rsidRPr="00A36864" w:rsidRDefault="00DD4529" w:rsidP="00CE68B2">
      <w:pPr>
        <w:pStyle w:val="BodyText"/>
        <w:rPr>
          <w:rFonts w:ascii="Calibri" w:hAnsi="Calibri" w:cs="Calibri"/>
          <w:b/>
          <w:sz w:val="24"/>
          <w:lang w:val="es-US"/>
        </w:rPr>
      </w:pPr>
      <w:r w:rsidRPr="00A36864">
        <w:rPr>
          <w:rFonts w:ascii="Calibri" w:hAnsi="Calibri" w:cs="Calibri"/>
          <w:b/>
          <w:sz w:val="24"/>
          <w:lang w:val="es-US"/>
        </w:rPr>
        <w:t>Es importante tener en cuenta que las áreas indicadas en el mapa adjunto en ROJO permanecen bajo un aviso de NO UTILIZAR hasta que se obtengan más información y resultados de las pruebas. Este aviso de anulación solo se aplica a las áreas en VERDE en el mapa adjunto.</w:t>
      </w:r>
    </w:p>
    <w:p w14:paraId="08D7C661" w14:textId="77777777" w:rsidR="00CE68B2" w:rsidRPr="00904957" w:rsidRDefault="00CE68B2" w:rsidP="00CE68B2">
      <w:pPr>
        <w:pStyle w:val="BodyText"/>
        <w:rPr>
          <w:rFonts w:ascii="Calibri" w:hAnsi="Calibri" w:cs="Calibri"/>
          <w:sz w:val="24"/>
        </w:rPr>
      </w:pPr>
    </w:p>
    <w:p w14:paraId="58E22FF5" w14:textId="77777777" w:rsidR="00CE68B2" w:rsidRPr="00D03CAC" w:rsidRDefault="00CE68B2" w:rsidP="00CE68B2">
      <w:pPr>
        <w:rPr>
          <w:rFonts w:ascii="Calibri" w:hAnsi="Calibri" w:cs="Calibri"/>
          <w:sz w:val="24"/>
          <w:szCs w:val="24"/>
          <w:lang w:val="es-ES"/>
        </w:rPr>
      </w:pPr>
      <w:r w:rsidRPr="00D03CAC">
        <w:rPr>
          <w:rFonts w:ascii="Calibri" w:hAnsi="Calibri" w:cs="Calibri"/>
          <w:sz w:val="24"/>
          <w:szCs w:val="24"/>
          <w:lang w:val="es-ES"/>
        </w:rPr>
        <w:lastRenderedPageBreak/>
        <w:t xml:space="preserve">Si usted tiene preguntas sobre este asunto, puede contactar a Allison </w:t>
      </w:r>
      <w:proofErr w:type="spellStart"/>
      <w:r w:rsidRPr="00D03CAC">
        <w:rPr>
          <w:rFonts w:ascii="Calibri" w:hAnsi="Calibri" w:cs="Calibri"/>
          <w:sz w:val="24"/>
          <w:szCs w:val="24"/>
          <w:lang w:val="es-ES"/>
        </w:rPr>
        <w:t>Strube</w:t>
      </w:r>
      <w:proofErr w:type="spellEnd"/>
      <w:r w:rsidR="00C911E6" w:rsidRPr="00D03CAC">
        <w:rPr>
          <w:rFonts w:ascii="Calibri" w:hAnsi="Calibri" w:cs="Calibri"/>
          <w:sz w:val="24"/>
          <w:szCs w:val="24"/>
          <w:lang w:val="es-ES"/>
        </w:rPr>
        <w:t xml:space="preserve"> o Andy </w:t>
      </w:r>
      <w:proofErr w:type="spellStart"/>
      <w:r w:rsidR="00C911E6" w:rsidRPr="00D03CAC">
        <w:rPr>
          <w:rFonts w:ascii="Calibri" w:hAnsi="Calibri" w:cs="Calibri"/>
          <w:sz w:val="24"/>
          <w:szCs w:val="24"/>
          <w:lang w:val="es-ES"/>
        </w:rPr>
        <w:t>Vecell</w:t>
      </w:r>
      <w:r w:rsidR="0011776D" w:rsidRPr="00D03CAC">
        <w:rPr>
          <w:rFonts w:ascii="Calibri" w:hAnsi="Calibri" w:cs="Calibri"/>
          <w:sz w:val="24"/>
          <w:szCs w:val="24"/>
          <w:lang w:val="es-ES"/>
        </w:rPr>
        <w:t>i</w:t>
      </w:r>
      <w:r w:rsidR="00C911E6" w:rsidRPr="00D03CAC">
        <w:rPr>
          <w:rFonts w:ascii="Calibri" w:hAnsi="Calibri" w:cs="Calibri"/>
          <w:sz w:val="24"/>
          <w:szCs w:val="24"/>
          <w:lang w:val="es-ES"/>
        </w:rPr>
        <w:t>o</w:t>
      </w:r>
      <w:proofErr w:type="spellEnd"/>
      <w:r w:rsidRPr="00D03CAC">
        <w:rPr>
          <w:rFonts w:ascii="Calibri" w:hAnsi="Calibri" w:cs="Calibri"/>
          <w:sz w:val="24"/>
          <w:szCs w:val="24"/>
          <w:lang w:val="es-ES"/>
        </w:rPr>
        <w:t xml:space="preserve"> en 325-657-4209</w:t>
      </w:r>
      <w:r w:rsidR="008265A4" w:rsidRPr="00D03CAC">
        <w:rPr>
          <w:rFonts w:ascii="Calibri" w:hAnsi="Calibri" w:cs="Calibri"/>
          <w:sz w:val="24"/>
          <w:szCs w:val="24"/>
          <w:lang w:val="es-ES"/>
        </w:rPr>
        <w:t>, 301 W. Beauregard.</w:t>
      </w:r>
    </w:p>
    <w:sectPr w:rsidR="00CE68B2" w:rsidRPr="00D0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drawingGridHorizontalSpacing w:val="288"/>
  <w:drawingGridVerticalSpacing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MLE0MbEwsjQxNjZT0lEKTi0uzszPAykwrAUAAeQihywAAAA="/>
  </w:docVars>
  <w:rsids>
    <w:rsidRoot w:val="00E367F9"/>
    <w:rsid w:val="000057E7"/>
    <w:rsid w:val="00014701"/>
    <w:rsid w:val="00014987"/>
    <w:rsid w:val="00015722"/>
    <w:rsid w:val="000229AF"/>
    <w:rsid w:val="00033281"/>
    <w:rsid w:val="000446D4"/>
    <w:rsid w:val="000652BC"/>
    <w:rsid w:val="000679AF"/>
    <w:rsid w:val="0007158A"/>
    <w:rsid w:val="00071E05"/>
    <w:rsid w:val="000724E3"/>
    <w:rsid w:val="00072BA3"/>
    <w:rsid w:val="00077600"/>
    <w:rsid w:val="000904E2"/>
    <w:rsid w:val="00095113"/>
    <w:rsid w:val="0009589A"/>
    <w:rsid w:val="00097EB8"/>
    <w:rsid w:val="000A0AEC"/>
    <w:rsid w:val="000A4D96"/>
    <w:rsid w:val="000B2A55"/>
    <w:rsid w:val="000B5E71"/>
    <w:rsid w:val="000B6260"/>
    <w:rsid w:val="000B7D10"/>
    <w:rsid w:val="000C07D0"/>
    <w:rsid w:val="000D6A04"/>
    <w:rsid w:val="000E07F7"/>
    <w:rsid w:val="000E2D46"/>
    <w:rsid w:val="001000C7"/>
    <w:rsid w:val="00111603"/>
    <w:rsid w:val="0011776D"/>
    <w:rsid w:val="00123B83"/>
    <w:rsid w:val="0012664A"/>
    <w:rsid w:val="001309BB"/>
    <w:rsid w:val="0014680C"/>
    <w:rsid w:val="00152170"/>
    <w:rsid w:val="00161839"/>
    <w:rsid w:val="001A2711"/>
    <w:rsid w:val="001A2D00"/>
    <w:rsid w:val="001B1AE1"/>
    <w:rsid w:val="001C065C"/>
    <w:rsid w:val="001C6F42"/>
    <w:rsid w:val="001D1D2C"/>
    <w:rsid w:val="001D7DF7"/>
    <w:rsid w:val="00202AAB"/>
    <w:rsid w:val="002046A4"/>
    <w:rsid w:val="002048E4"/>
    <w:rsid w:val="00211058"/>
    <w:rsid w:val="00211F35"/>
    <w:rsid w:val="00212373"/>
    <w:rsid w:val="0022229F"/>
    <w:rsid w:val="002244E4"/>
    <w:rsid w:val="0023525B"/>
    <w:rsid w:val="00255CCA"/>
    <w:rsid w:val="0026227B"/>
    <w:rsid w:val="00274D4C"/>
    <w:rsid w:val="002B13B0"/>
    <w:rsid w:val="002B14B2"/>
    <w:rsid w:val="002B3803"/>
    <w:rsid w:val="002B4C05"/>
    <w:rsid w:val="002B794E"/>
    <w:rsid w:val="002C0868"/>
    <w:rsid w:val="002C277C"/>
    <w:rsid w:val="002D2A89"/>
    <w:rsid w:val="002D53A5"/>
    <w:rsid w:val="002E3033"/>
    <w:rsid w:val="0030330B"/>
    <w:rsid w:val="00320517"/>
    <w:rsid w:val="00326AE1"/>
    <w:rsid w:val="0033613A"/>
    <w:rsid w:val="003373A0"/>
    <w:rsid w:val="00341564"/>
    <w:rsid w:val="00345321"/>
    <w:rsid w:val="00354618"/>
    <w:rsid w:val="00354A86"/>
    <w:rsid w:val="00363889"/>
    <w:rsid w:val="003743CB"/>
    <w:rsid w:val="003756A5"/>
    <w:rsid w:val="0038045E"/>
    <w:rsid w:val="00383A49"/>
    <w:rsid w:val="00384CCF"/>
    <w:rsid w:val="00385E37"/>
    <w:rsid w:val="003865DD"/>
    <w:rsid w:val="00394207"/>
    <w:rsid w:val="003C0B83"/>
    <w:rsid w:val="003C585D"/>
    <w:rsid w:val="003D2580"/>
    <w:rsid w:val="003D7066"/>
    <w:rsid w:val="003E6063"/>
    <w:rsid w:val="003F1261"/>
    <w:rsid w:val="00402538"/>
    <w:rsid w:val="00410835"/>
    <w:rsid w:val="004156FF"/>
    <w:rsid w:val="004273FE"/>
    <w:rsid w:val="00444710"/>
    <w:rsid w:val="004741DF"/>
    <w:rsid w:val="004751CA"/>
    <w:rsid w:val="004761C2"/>
    <w:rsid w:val="004768A4"/>
    <w:rsid w:val="004B0005"/>
    <w:rsid w:val="004B5F0A"/>
    <w:rsid w:val="004B6C83"/>
    <w:rsid w:val="004D0DB7"/>
    <w:rsid w:val="004F0F94"/>
    <w:rsid w:val="00501321"/>
    <w:rsid w:val="0051565A"/>
    <w:rsid w:val="0052720A"/>
    <w:rsid w:val="00527EAB"/>
    <w:rsid w:val="005411FD"/>
    <w:rsid w:val="00551038"/>
    <w:rsid w:val="00551960"/>
    <w:rsid w:val="00560CE0"/>
    <w:rsid w:val="00564EAD"/>
    <w:rsid w:val="00570039"/>
    <w:rsid w:val="0057284A"/>
    <w:rsid w:val="00572C66"/>
    <w:rsid w:val="00577AE4"/>
    <w:rsid w:val="0058626F"/>
    <w:rsid w:val="005862BF"/>
    <w:rsid w:val="00593384"/>
    <w:rsid w:val="005D11AB"/>
    <w:rsid w:val="005E058E"/>
    <w:rsid w:val="006114FD"/>
    <w:rsid w:val="0062752D"/>
    <w:rsid w:val="00643F62"/>
    <w:rsid w:val="00651E05"/>
    <w:rsid w:val="006649DC"/>
    <w:rsid w:val="006711A2"/>
    <w:rsid w:val="00682CDF"/>
    <w:rsid w:val="006910CB"/>
    <w:rsid w:val="00695DBF"/>
    <w:rsid w:val="00696CCA"/>
    <w:rsid w:val="006A1AC7"/>
    <w:rsid w:val="006A2F15"/>
    <w:rsid w:val="006B6BC0"/>
    <w:rsid w:val="006B7D65"/>
    <w:rsid w:val="006D58A7"/>
    <w:rsid w:val="006F3F21"/>
    <w:rsid w:val="006F5E0B"/>
    <w:rsid w:val="00700E7C"/>
    <w:rsid w:val="0070178A"/>
    <w:rsid w:val="00717F1A"/>
    <w:rsid w:val="00720FB6"/>
    <w:rsid w:val="0072242A"/>
    <w:rsid w:val="00735B29"/>
    <w:rsid w:val="00743358"/>
    <w:rsid w:val="007433EF"/>
    <w:rsid w:val="0075676C"/>
    <w:rsid w:val="00761A53"/>
    <w:rsid w:val="00767B94"/>
    <w:rsid w:val="007708C7"/>
    <w:rsid w:val="00773FA7"/>
    <w:rsid w:val="007849FE"/>
    <w:rsid w:val="007A21CE"/>
    <w:rsid w:val="007A3B9D"/>
    <w:rsid w:val="007A649E"/>
    <w:rsid w:val="007B05A8"/>
    <w:rsid w:val="007B0F7D"/>
    <w:rsid w:val="007B3232"/>
    <w:rsid w:val="007B6CCE"/>
    <w:rsid w:val="007B7ECA"/>
    <w:rsid w:val="007C0340"/>
    <w:rsid w:val="007D1471"/>
    <w:rsid w:val="007D2DCB"/>
    <w:rsid w:val="007F492F"/>
    <w:rsid w:val="00807A72"/>
    <w:rsid w:val="00810AC8"/>
    <w:rsid w:val="00813C8A"/>
    <w:rsid w:val="00823DBE"/>
    <w:rsid w:val="0082612A"/>
    <w:rsid w:val="008265A4"/>
    <w:rsid w:val="00834C67"/>
    <w:rsid w:val="008423A1"/>
    <w:rsid w:val="008429C1"/>
    <w:rsid w:val="008609B6"/>
    <w:rsid w:val="0087463F"/>
    <w:rsid w:val="0088494B"/>
    <w:rsid w:val="008928A7"/>
    <w:rsid w:val="00897AB2"/>
    <w:rsid w:val="008B08EA"/>
    <w:rsid w:val="008B420B"/>
    <w:rsid w:val="008D46F7"/>
    <w:rsid w:val="008E4A53"/>
    <w:rsid w:val="008F3296"/>
    <w:rsid w:val="00900242"/>
    <w:rsid w:val="00903531"/>
    <w:rsid w:val="00904957"/>
    <w:rsid w:val="00935670"/>
    <w:rsid w:val="0093770B"/>
    <w:rsid w:val="00950920"/>
    <w:rsid w:val="009572E5"/>
    <w:rsid w:val="00961552"/>
    <w:rsid w:val="00971FBD"/>
    <w:rsid w:val="00987833"/>
    <w:rsid w:val="00990B3E"/>
    <w:rsid w:val="00997238"/>
    <w:rsid w:val="00997780"/>
    <w:rsid w:val="009A06AA"/>
    <w:rsid w:val="009A56A3"/>
    <w:rsid w:val="009A697C"/>
    <w:rsid w:val="009B0CFC"/>
    <w:rsid w:val="009C41B3"/>
    <w:rsid w:val="009C497F"/>
    <w:rsid w:val="009C6165"/>
    <w:rsid w:val="009D191A"/>
    <w:rsid w:val="009E0BFC"/>
    <w:rsid w:val="009E170C"/>
    <w:rsid w:val="009E5643"/>
    <w:rsid w:val="00A06128"/>
    <w:rsid w:val="00A10B29"/>
    <w:rsid w:val="00A12229"/>
    <w:rsid w:val="00A14F73"/>
    <w:rsid w:val="00A16D31"/>
    <w:rsid w:val="00A30C41"/>
    <w:rsid w:val="00A36864"/>
    <w:rsid w:val="00A36D2D"/>
    <w:rsid w:val="00A526DD"/>
    <w:rsid w:val="00A675A9"/>
    <w:rsid w:val="00A83E01"/>
    <w:rsid w:val="00AA48CC"/>
    <w:rsid w:val="00AA6087"/>
    <w:rsid w:val="00AB3B01"/>
    <w:rsid w:val="00AB4C76"/>
    <w:rsid w:val="00AB7571"/>
    <w:rsid w:val="00AC2C65"/>
    <w:rsid w:val="00AD3BAB"/>
    <w:rsid w:val="00AD443E"/>
    <w:rsid w:val="00AF06F0"/>
    <w:rsid w:val="00B01E89"/>
    <w:rsid w:val="00B06518"/>
    <w:rsid w:val="00B12679"/>
    <w:rsid w:val="00B20DDC"/>
    <w:rsid w:val="00B5449A"/>
    <w:rsid w:val="00B7468A"/>
    <w:rsid w:val="00B85E2B"/>
    <w:rsid w:val="00B878FD"/>
    <w:rsid w:val="00B93BAE"/>
    <w:rsid w:val="00BA3BCD"/>
    <w:rsid w:val="00BD65BB"/>
    <w:rsid w:val="00BD6E79"/>
    <w:rsid w:val="00BE3E2F"/>
    <w:rsid w:val="00C1669A"/>
    <w:rsid w:val="00C21F68"/>
    <w:rsid w:val="00C26933"/>
    <w:rsid w:val="00C40A54"/>
    <w:rsid w:val="00C466CC"/>
    <w:rsid w:val="00C6447B"/>
    <w:rsid w:val="00C66277"/>
    <w:rsid w:val="00C6750C"/>
    <w:rsid w:val="00C7361E"/>
    <w:rsid w:val="00C74F4A"/>
    <w:rsid w:val="00C911E6"/>
    <w:rsid w:val="00C950B5"/>
    <w:rsid w:val="00CA03D8"/>
    <w:rsid w:val="00CA5D70"/>
    <w:rsid w:val="00CD7E9E"/>
    <w:rsid w:val="00CE63DF"/>
    <w:rsid w:val="00CE68B2"/>
    <w:rsid w:val="00D03CAC"/>
    <w:rsid w:val="00D12199"/>
    <w:rsid w:val="00D1340A"/>
    <w:rsid w:val="00D135C0"/>
    <w:rsid w:val="00D14CC3"/>
    <w:rsid w:val="00D17A9F"/>
    <w:rsid w:val="00D20213"/>
    <w:rsid w:val="00D23313"/>
    <w:rsid w:val="00D352B8"/>
    <w:rsid w:val="00D47EF7"/>
    <w:rsid w:val="00D55046"/>
    <w:rsid w:val="00D55A0B"/>
    <w:rsid w:val="00D55CF6"/>
    <w:rsid w:val="00D805D5"/>
    <w:rsid w:val="00D8060A"/>
    <w:rsid w:val="00D80631"/>
    <w:rsid w:val="00D86345"/>
    <w:rsid w:val="00D9045B"/>
    <w:rsid w:val="00DA34D4"/>
    <w:rsid w:val="00DD4501"/>
    <w:rsid w:val="00DD4529"/>
    <w:rsid w:val="00DD7CE0"/>
    <w:rsid w:val="00DF635F"/>
    <w:rsid w:val="00E15382"/>
    <w:rsid w:val="00E23409"/>
    <w:rsid w:val="00E367F9"/>
    <w:rsid w:val="00E43A45"/>
    <w:rsid w:val="00E46BEA"/>
    <w:rsid w:val="00E53395"/>
    <w:rsid w:val="00E5491A"/>
    <w:rsid w:val="00E54CA5"/>
    <w:rsid w:val="00E55B7C"/>
    <w:rsid w:val="00E62036"/>
    <w:rsid w:val="00E62BB6"/>
    <w:rsid w:val="00E6626C"/>
    <w:rsid w:val="00E730D4"/>
    <w:rsid w:val="00E820D2"/>
    <w:rsid w:val="00E879FB"/>
    <w:rsid w:val="00EB2402"/>
    <w:rsid w:val="00EB3F0B"/>
    <w:rsid w:val="00EB78A9"/>
    <w:rsid w:val="00EC222F"/>
    <w:rsid w:val="00ED74B0"/>
    <w:rsid w:val="00EE1B45"/>
    <w:rsid w:val="00EE3BBC"/>
    <w:rsid w:val="00EF0C33"/>
    <w:rsid w:val="00F12C46"/>
    <w:rsid w:val="00F204C7"/>
    <w:rsid w:val="00F56884"/>
    <w:rsid w:val="00F75CE1"/>
    <w:rsid w:val="00F855D1"/>
    <w:rsid w:val="00F857AA"/>
    <w:rsid w:val="00F96B09"/>
    <w:rsid w:val="00FA4FA0"/>
    <w:rsid w:val="00FA5D7E"/>
    <w:rsid w:val="00FB3EBB"/>
    <w:rsid w:val="00FC5E45"/>
    <w:rsid w:val="00FD456D"/>
    <w:rsid w:val="00FE55A8"/>
    <w:rsid w:val="00FE79FA"/>
    <w:rsid w:val="00FF300D"/>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25E8"/>
  <w15:chartTrackingRefBased/>
  <w15:docId w15:val="{2C817F8B-4500-44BF-A53F-B3645E9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E68B2"/>
    <w:pPr>
      <w:spacing w:line="240" w:lineRule="auto"/>
    </w:pPr>
    <w:rPr>
      <w:rFonts w:ascii="Lucida Bright" w:eastAsia="Times New Roman" w:hAnsi="Lucida Bright" w:cs="Times New Roman"/>
      <w:szCs w:val="24"/>
      <w:lang w:val="es-ES"/>
    </w:rPr>
  </w:style>
  <w:style w:type="character" w:customStyle="1" w:styleId="BodyTextChar">
    <w:name w:val="Body Text Char"/>
    <w:basedOn w:val="DefaultParagraphFont"/>
    <w:link w:val="BodyText"/>
    <w:rsid w:val="00CE68B2"/>
    <w:rPr>
      <w:rFonts w:ascii="Lucida Bright" w:eastAsia="Times New Roman" w:hAnsi="Lucida Bright" w:cs="Times New Roman"/>
      <w:szCs w:val="24"/>
      <w:lang w:val="es-ES"/>
    </w:rPr>
  </w:style>
  <w:style w:type="paragraph" w:styleId="BalloonText">
    <w:name w:val="Balloon Text"/>
    <w:basedOn w:val="Normal"/>
    <w:link w:val="BalloonTextChar"/>
    <w:uiPriority w:val="99"/>
    <w:semiHidden/>
    <w:unhideWhenUsed/>
    <w:rsid w:val="009E0B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Combest, Tymn</dc:creator>
  <cp:keywords/>
  <dc:description/>
  <cp:lastModifiedBy>Day, Lorelei</cp:lastModifiedBy>
  <cp:revision>3</cp:revision>
  <cp:lastPrinted>2018-09-13T15:49:00Z</cp:lastPrinted>
  <dcterms:created xsi:type="dcterms:W3CDTF">2021-02-23T17:45:00Z</dcterms:created>
  <dcterms:modified xsi:type="dcterms:W3CDTF">2021-02-23T17:48:00Z</dcterms:modified>
</cp:coreProperties>
</file>